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ADB6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  <w:t>Team Member:</w:t>
      </w:r>
    </w:p>
    <w:p w14:paraId="4F1ECA33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>JOB SUMMARY</w:t>
      </w:r>
    </w:p>
    <w:p w14:paraId="6B3FF15F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Provides personalized, exceptional guest service ensuring that every guest who chooses Culver’s® leaves happy.</w:t>
      </w:r>
    </w:p>
    <w:p w14:paraId="0F1BCA77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>ESSENTIAL FUNCTIONS</w:t>
      </w:r>
    </w:p>
    <w:p w14:paraId="383301EF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Consistently provides excellent guest service and hospitality.</w:t>
      </w:r>
    </w:p>
    <w:p w14:paraId="17DE0B56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Demonstrates proper personal hygiene and food safety practices consistently.</w:t>
      </w:r>
    </w:p>
    <w:p w14:paraId="3C65B018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Maintains a neat, well-groomed uniformed appearance.</w:t>
      </w:r>
    </w:p>
    <w:p w14:paraId="242157FF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Follows restaurant policy on attendance, respectful conduct of team members and all other policies consistently.</w:t>
      </w:r>
    </w:p>
    <w:p w14:paraId="2E398BDB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Assists guests with product knowledge and promotional information upon request accurately.</w:t>
      </w:r>
    </w:p>
    <w:p w14:paraId="70B72F91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Follows company safety standards at all times and looks out for the safety of other team members and guests.</w:t>
      </w:r>
    </w:p>
    <w:p w14:paraId="3EA8B3CE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Demonstrates proper food safety practices by accurately completing the Quality Control/Safe Food Checklist.</w:t>
      </w:r>
    </w:p>
    <w:p w14:paraId="6906AF7D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Handles guest comments promptly and courteously.</w:t>
      </w:r>
    </w:p>
    <w:p w14:paraId="40873D74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Performs primary position responsibilities timely and accurately.</w:t>
      </w:r>
    </w:p>
    <w:p w14:paraId="1F4D6C53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Performs secondary position responsibilities timely and accurately, after the primary duties are accomplished.</w:t>
      </w:r>
    </w:p>
    <w:p w14:paraId="7841762E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Performs back-up support accurately and timely after secondary responsibilities are accomplished.</w:t>
      </w:r>
    </w:p>
    <w:p w14:paraId="025FAE3D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Assists with odd job responsibilities timely, upon manager on duty (M.O.D.) request.</w:t>
      </w:r>
    </w:p>
    <w:p w14:paraId="2BAC0073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Answers the telephone courteously and professionally, within three rings.</w:t>
      </w:r>
    </w:p>
    <w:p w14:paraId="009A0EA8" w14:textId="77777777" w:rsidR="00006302" w:rsidRPr="00006302" w:rsidRDefault="00006302" w:rsidP="00006302">
      <w:pPr>
        <w:numPr>
          <w:ilvl w:val="0"/>
          <w:numId w:val="1"/>
        </w:numPr>
        <w:shd w:val="clear" w:color="auto" w:fill="F7FA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Prepares quality products while maintaining: portion control and presentation within service goal times.</w:t>
      </w:r>
    </w:p>
    <w:p w14:paraId="3130E31A" w14:textId="77777777" w:rsidR="00006302" w:rsidRDefault="00006302" w:rsidP="0036791C">
      <w:pPr>
        <w:numPr>
          <w:ilvl w:val="0"/>
          <w:numId w:val="1"/>
        </w:numPr>
        <w:shd w:val="clear" w:color="auto" w:fill="F7FAFF"/>
        <w:spacing w:before="100" w:beforeAutospacing="1" w:after="15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Attends all team member meetings.</w:t>
      </w:r>
    </w:p>
    <w:p w14:paraId="3B852C65" w14:textId="77777777" w:rsidR="00006302" w:rsidRPr="00006302" w:rsidRDefault="00006302" w:rsidP="00006302">
      <w:pPr>
        <w:shd w:val="clear" w:color="auto" w:fill="F7FAFF"/>
        <w:spacing w:before="100" w:beforeAutospacing="1" w:after="15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>QUALIFICATIONS</w:t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ab/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ab/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ab/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ab/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ab/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ab/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ab/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ab/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ab/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ab/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>PHYSICAL ABILITIES</w:t>
      </w:r>
    </w:p>
    <w:p w14:paraId="7F04FCC3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·        Flexible schedule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  <w:t xml:space="preserve">          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Stand Constantly</w:t>
      </w:r>
    </w:p>
    <w:p w14:paraId="7D61B3BB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·        Reading and writing skills required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  <w:t xml:space="preserve">           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Walk Constantly</w:t>
      </w:r>
    </w:p>
    <w:p w14:paraId="2839068B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·        Communicates with guests, team and management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  <w:t xml:space="preserve">           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Sit Occasionally</w:t>
      </w:r>
    </w:p>
    <w:p w14:paraId="2EBCD4D8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·        Maintains a sense of urgency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  <w:t xml:space="preserve">    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Handling Constantly</w:t>
      </w:r>
    </w:p>
    <w:p w14:paraId="1D3E2DD9" w14:textId="77777777" w:rsid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·        Demonstrates trained food safety knowledge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  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  <w:t xml:space="preserve">                                             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 xml:space="preserve">Lift / carry 10 </w:t>
      </w:r>
      <w:proofErr w:type="spellStart"/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lbs</w:t>
      </w:r>
      <w:proofErr w:type="spellEnd"/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 xml:space="preserve"> or less Constantly</w:t>
      </w:r>
    </w:p>
    <w:p w14:paraId="7571AD54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 xml:space="preserve">Lift / carry 11-20 </w:t>
      </w:r>
      <w:proofErr w:type="spellStart"/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lbs</w:t>
      </w:r>
      <w:proofErr w:type="spellEnd"/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 xml:space="preserve"> Constantly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 xml:space="preserve">Lift / carry 21-50 </w:t>
      </w:r>
      <w:proofErr w:type="spellStart"/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lbs</w:t>
      </w:r>
      <w:proofErr w:type="spellEnd"/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 xml:space="preserve"> Frequently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  <w:t xml:space="preserve">       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 xml:space="preserve">Lift / carry 51-100 </w:t>
      </w:r>
      <w:proofErr w:type="spellStart"/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lbs</w:t>
      </w:r>
      <w:proofErr w:type="spellEnd"/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 xml:space="preserve"> Occasionally</w:t>
      </w:r>
    </w:p>
    <w:p w14:paraId="25136501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>TEAM MEMBER PERFORMANCE SUCCESS FACTORS</w:t>
      </w:r>
    </w:p>
    <w:p w14:paraId="7416AA02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·        </w:t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>COMMUNICATION: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 Verbal and written communication is timely, clear, concise; delivers ideas for solutions with problems; communicates well with team members and guests.</w:t>
      </w:r>
    </w:p>
    <w:p w14:paraId="2484F5FB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·        </w:t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>CHANGE MANAGEMENT: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 Supportive of change; reacts quickly and appropriately; accepts direction and constructive feedback.</w:t>
      </w:r>
    </w:p>
    <w:p w14:paraId="1BDD5D5A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·        </w:t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>DECISION MAKING &amp; PROBLEM SOLVING: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 Uses judgment, common sense and sensitivity in addressing issues and seeking solutions to problems and challenges; gathers appropriate information.</w:t>
      </w:r>
    </w:p>
    <w:p w14:paraId="1652FDE5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·        </w:t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>INNOVATION &amp;CREATIVITY: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 Seeks new ways to improve efficiency, effectiveness, quality; offers suggestions and solutions to obstacles and challenges.</w:t>
      </w:r>
    </w:p>
    <w:p w14:paraId="08E2F683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·        </w:t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>PLANNING: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 Organized and able to establish priorities; delivers the desired results; manages multiple deadlines and priorities with a professional attitude. Recognizes priorities and responds with a sense of urgency. Follows procedures and policies in planning and executing job responsibilities.</w:t>
      </w:r>
    </w:p>
    <w:p w14:paraId="0617BB89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·        </w:t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>COOPERATION: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 Supports fellow team members and is cooperative in providing excellent guest service.</w:t>
      </w:r>
    </w:p>
    <w:p w14:paraId="5782363C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·        </w:t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>QUALITY OF WORK: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 Delivers quality work on time at the desired standards. Performs work duties in support of safety and security policies.</w:t>
      </w:r>
    </w:p>
    <w:p w14:paraId="39676FDE" w14:textId="77777777" w:rsidR="00006302" w:rsidRPr="00006302" w:rsidRDefault="00006302" w:rsidP="00006302">
      <w:pPr>
        <w:shd w:val="clear" w:color="auto" w:fill="F7FA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·        </w:t>
      </w:r>
      <w:r w:rsidRPr="00006302">
        <w:rPr>
          <w:rFonts w:ascii="Helvetica" w:eastAsia="Times New Roman" w:hAnsi="Helvetica" w:cs="Helvetica"/>
          <w:b/>
          <w:bCs/>
          <w:color w:val="464646"/>
          <w:sz w:val="20"/>
          <w:szCs w:val="20"/>
        </w:rPr>
        <w:t>ACCOUNTABILITY:</w:t>
      </w:r>
      <w:r w:rsidRPr="00006302">
        <w:rPr>
          <w:rFonts w:ascii="Helvetica" w:eastAsia="Times New Roman" w:hAnsi="Helvetica" w:cs="Helvetica"/>
          <w:color w:val="333333"/>
          <w:sz w:val="20"/>
          <w:szCs w:val="20"/>
        </w:rPr>
        <w:t> Delivers results on time and at the quality level promised. Is punctual and ready to begin work assignments. Delivers quality work product using resources and time allocated.</w:t>
      </w:r>
      <w:bookmarkStart w:id="0" w:name="_GoBack"/>
      <w:bookmarkEnd w:id="0"/>
    </w:p>
    <w:sectPr w:rsidR="00006302" w:rsidRPr="00006302" w:rsidSect="00006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2E3C"/>
    <w:multiLevelType w:val="multilevel"/>
    <w:tmpl w:val="CC28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02"/>
    <w:rsid w:val="00006302"/>
    <w:rsid w:val="002202EC"/>
    <w:rsid w:val="006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9214"/>
  <w15:chartTrackingRefBased/>
  <w15:docId w15:val="{2FAD9775-0644-492B-87EC-8230A2DC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l-align-center">
    <w:name w:val="ql-align-center"/>
    <w:basedOn w:val="Normal"/>
    <w:rsid w:val="000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3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over">
    <w:name w:val="ms-hover"/>
    <w:basedOn w:val="Normal"/>
    <w:rsid w:val="0000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Roeske</dc:creator>
  <cp:keywords/>
  <dc:description/>
  <cp:lastModifiedBy>Eric Roeske</cp:lastModifiedBy>
  <cp:revision>1</cp:revision>
  <dcterms:created xsi:type="dcterms:W3CDTF">2019-09-27T16:10:00Z</dcterms:created>
  <dcterms:modified xsi:type="dcterms:W3CDTF">2019-09-27T16:15:00Z</dcterms:modified>
</cp:coreProperties>
</file>